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BA" w:rsidRDefault="00FC103C">
      <w:pPr>
        <w:wordWrap w:val="0"/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様式４</w:t>
      </w:r>
    </w:p>
    <w:p w:rsidR="00EF50BA" w:rsidRDefault="00EF50BA" w:rsidP="00EF50BA">
      <w:pPr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EF50BA">
      <w:pPr>
        <w:adjustRightInd/>
        <w:spacing w:line="210" w:lineRule="exact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DD24BD" w:rsidRPr="008E4FAD" w:rsidRDefault="00034CE4" w:rsidP="00133929">
      <w:pPr>
        <w:adjustRightInd/>
        <w:spacing w:line="60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  <w:r w:rsidR="009D7BEF">
        <w:rPr>
          <w:rFonts w:asciiTheme="minorEastAsia" w:eastAsiaTheme="minorEastAsia" w:hAnsiTheme="minorEastAsia" w:cs="HG丸ｺﾞｼｯｸM-PRO" w:hint="eastAsia"/>
        </w:rPr>
        <w:t>（　　　　　　　　　　　　　　　　　　　）</w:t>
      </w:r>
    </w:p>
    <w:p w:rsidR="00543876" w:rsidRPr="00EF50BA" w:rsidRDefault="00543876" w:rsidP="00376C8A">
      <w:pPr>
        <w:adjustRightInd/>
        <w:spacing w:line="140" w:lineRule="exact"/>
        <w:rPr>
          <w:rFonts w:asciiTheme="minorEastAsia" w:eastAsiaTheme="minorEastAsia" w:hAnsiTheme="minorEastAsia" w:cs="HG丸ｺﾞｼｯｸM-PRO"/>
        </w:rPr>
      </w:pPr>
    </w:p>
    <w:p w:rsidR="00BD77FD" w:rsidRPr="00BD77FD" w:rsidRDefault="00BD77FD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Cs/>
          <w:spacing w:val="2"/>
          <w:sz w:val="28"/>
          <w:szCs w:val="30"/>
        </w:rPr>
      </w:pPr>
      <w:r w:rsidRPr="00BD77FD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福岡市地下鉄</w:t>
      </w:r>
      <w:r w:rsidR="00E31F45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〇〇</w:t>
      </w:r>
      <w:r w:rsidR="002550B6" w:rsidRPr="002550B6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駅（</w:t>
      </w:r>
      <w:r w:rsidR="00E31F45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○○</w:t>
      </w:r>
      <w:r w:rsidR="002550B6" w:rsidRPr="002550B6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区画）</w:t>
      </w:r>
      <w:r w:rsidRPr="00BD77FD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駅ナカ店舗事業者公募</w:t>
      </w:r>
    </w:p>
    <w:p w:rsidR="00543876" w:rsidRPr="00BD77FD" w:rsidRDefault="00BD77FD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 xml:space="preserve">　  </w:t>
      </w:r>
      <w:r w:rsidR="00B922C0" w:rsidRPr="00BD77FD"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>企画書</w:t>
      </w:r>
    </w:p>
    <w:p w:rsidR="00DD24BD" w:rsidRPr="008E4FAD" w:rsidRDefault="00DD24BD" w:rsidP="00376C8A">
      <w:pPr>
        <w:adjustRightInd/>
        <w:spacing w:line="140" w:lineRule="exact"/>
        <w:rPr>
          <w:rFonts w:asciiTheme="minorEastAsia" w:eastAsiaTheme="minorEastAsia" w:hAnsiTheme="minorEastAsia" w:cs="Times New Roman"/>
          <w:spacing w:val="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A0" w:firstRow="1" w:lastRow="0" w:firstColumn="1" w:lastColumn="0" w:noHBand="1" w:noVBand="1"/>
      </w:tblPr>
      <w:tblGrid>
        <w:gridCol w:w="555"/>
        <w:gridCol w:w="1775"/>
        <w:gridCol w:w="537"/>
        <w:gridCol w:w="36"/>
        <w:gridCol w:w="1201"/>
        <w:gridCol w:w="888"/>
        <w:gridCol w:w="427"/>
        <w:gridCol w:w="13"/>
        <w:gridCol w:w="114"/>
        <w:gridCol w:w="156"/>
        <w:gridCol w:w="842"/>
        <w:gridCol w:w="222"/>
        <w:gridCol w:w="354"/>
        <w:gridCol w:w="283"/>
        <w:gridCol w:w="1138"/>
        <w:gridCol w:w="705"/>
        <w:gridCol w:w="525"/>
        <w:gridCol w:w="212"/>
      </w:tblGrid>
      <w:tr w:rsidR="00A1577A" w:rsidRPr="008E4FAD" w:rsidTr="004D32A9">
        <w:trPr>
          <w:trHeight w:val="454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会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社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概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要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932E5A" w:rsidP="00AD23B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創業年月日</w:t>
            </w:r>
          </w:p>
        </w:tc>
        <w:tc>
          <w:tcPr>
            <w:tcW w:w="2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034CE4" w:rsidP="00BC40F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>(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明・大・昭・平</w:t>
            </w:r>
            <w:r w:rsidR="00B40D72" w:rsidRPr="008E4FAD">
              <w:rPr>
                <w:rFonts w:asciiTheme="minorEastAsia" w:eastAsiaTheme="minorEastAsia" w:hAnsiTheme="minorEastAsia" w:cs="HG丸ｺﾞｼｯｸM-PRO" w:hint="eastAsia"/>
              </w:rPr>
              <w:t>・令</w:t>
            </w:r>
            <w:r w:rsidRPr="008E4FAD">
              <w:rPr>
                <w:rFonts w:asciiTheme="minorEastAsia" w:eastAsiaTheme="minorEastAsia" w:hAnsiTheme="minorEastAsia" w:cs="HG丸ｺﾞｼｯｸM-PRO"/>
              </w:rPr>
              <w:t>)</w:t>
            </w: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="00812910"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年　　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月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日</w:t>
            </w:r>
          </w:p>
        </w:tc>
        <w:tc>
          <w:tcPr>
            <w:tcW w:w="1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932E5A" w:rsidP="00AD23B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資本金</w:t>
            </w:r>
          </w:p>
        </w:tc>
        <w:tc>
          <w:tcPr>
            <w:tcW w:w="34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1577A" w:rsidRPr="008E4FAD" w:rsidRDefault="00A1577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 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百万円</w:t>
            </w:r>
          </w:p>
          <w:p w:rsidR="00A1577A" w:rsidRPr="008E4FAD" w:rsidRDefault="00A1577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A55A3B" w:rsidRPr="008E4FAD" w:rsidTr="004D32A9">
        <w:trPr>
          <w:trHeight w:val="641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55A3B" w:rsidRPr="008E4FAD" w:rsidRDefault="00A55A3B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55A3B" w:rsidRPr="008E4FAD" w:rsidRDefault="00626BB8" w:rsidP="00626BB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会社業務内容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55A3B" w:rsidRPr="008E4FAD" w:rsidRDefault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  <w:p w:rsidR="00C34FDA" w:rsidRPr="008E4FAD" w:rsidRDefault="00C34FD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</w:tc>
      </w:tr>
      <w:tr w:rsidR="0073427F" w:rsidRPr="008E4FAD" w:rsidTr="004D32A9">
        <w:trPr>
          <w:trHeight w:val="985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73427F" w:rsidRPr="008E4FAD" w:rsidRDefault="0073427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73427F" w:rsidRPr="008E4FAD" w:rsidRDefault="0073427F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  <w:sz w:val="18"/>
                <w:szCs w:val="18"/>
              </w:rPr>
              <w:t>障がい者雇用状況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535E4B" w:rsidRDefault="00535E4B" w:rsidP="00EA041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義務のある企業のみ記載</w:t>
            </w:r>
          </w:p>
          <w:p w:rsidR="00535E4B" w:rsidRDefault="00EA0414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障がい者雇用率</w:t>
            </w:r>
            <w:r w:rsidR="00535E4B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％</w:t>
            </w:r>
          </w:p>
          <w:p w:rsidR="00535E4B" w:rsidRPr="00535E4B" w:rsidRDefault="00535E4B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※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「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障害者雇用状況報告書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」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の数値を記載</w:t>
            </w: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すること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。</w:t>
            </w:r>
          </w:p>
          <w:p w:rsidR="00535E4B" w:rsidRDefault="00535E4B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義務の無い企業のみ記載</w:t>
            </w:r>
          </w:p>
          <w:p w:rsidR="00926FFE" w:rsidRPr="00D67A13" w:rsidRDefault="0073427F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34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>従業員数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Times New Roman"/>
                <w:color w:val="auto"/>
                <w:spacing w:val="6"/>
                <w:u w:val="single"/>
              </w:rPr>
              <w:t xml:space="preserve"> 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人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内、障がい者数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　人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 xml:space="preserve">　</w:t>
            </w:r>
          </w:p>
        </w:tc>
      </w:tr>
      <w:tr w:rsidR="00D56E45" w:rsidRPr="008E4FAD" w:rsidTr="004D32A9">
        <w:trPr>
          <w:trHeight w:val="794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56E45" w:rsidRPr="005C5B79" w:rsidRDefault="00D56E45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業種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56E45" w:rsidRPr="00C03F28" w:rsidRDefault="00D56E45" w:rsidP="00C03F2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  <w:u w:val="single"/>
              </w:rPr>
            </w:pPr>
          </w:p>
        </w:tc>
      </w:tr>
      <w:tr w:rsidR="00E24FA5" w:rsidRPr="008E4FAD" w:rsidTr="004D32A9">
        <w:trPr>
          <w:trHeight w:val="90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E24FA5" w:rsidRDefault="00E24FA5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営業時間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5238F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（平日）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  <w:p w:rsidR="005238F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E24FA5" w:rsidRPr="008E4FA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（土日祝）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hd w:val="pct15" w:color="auto" w:fill="FFFFFF"/>
              </w:rPr>
            </w:pPr>
            <w:r w:rsidRPr="007E6266">
              <w:rPr>
                <w:rFonts w:asciiTheme="minorEastAsia" w:eastAsiaTheme="minorEastAsia" w:hAnsiTheme="minorEastAsia" w:cs="Times New Roman" w:hint="eastAsia"/>
                <w:color w:val="auto"/>
              </w:rPr>
              <w:t>貸付料</w:t>
            </w:r>
          </w:p>
        </w:tc>
        <w:tc>
          <w:tcPr>
            <w:tcW w:w="7653" w:type="dxa"/>
            <w:gridSpan w:val="16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ア．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定額貸付料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（</w:t>
            </w:r>
            <w:r w:rsidR="00986A97" w:rsidRPr="00103ED3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  <w:u w:val="single"/>
              </w:rPr>
              <w:t>最低貸付料以上の金額を記載してください。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）</w:t>
            </w:r>
          </w:p>
        </w:tc>
      </w:tr>
      <w:tr w:rsidR="00104519" w:rsidRPr="008E4FAD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</w:p>
          <w:p w:rsidR="00104519" w:rsidRPr="008E4FAD" w:rsidRDefault="00104519" w:rsidP="0065623E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4564" w:type="dxa"/>
            <w:gridSpan w:val="11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HG丸ｺﾞｼｯｸM-PRO"/>
                <w:sz w:val="12"/>
                <w:szCs w:val="18"/>
              </w:rPr>
            </w:pPr>
          </w:p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264DD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イ．毎月の売上総額に</w:t>
            </w:r>
            <w:r>
              <w:rPr>
                <w:rFonts w:asciiTheme="minorEastAsia" w:eastAsiaTheme="minorEastAsia" w:hAnsiTheme="minorEastAsia" w:cs="HG丸ｺﾞｼｯｸM-PRO" w:hint="eastAsia"/>
              </w:rPr>
              <w:t>貸付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料率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（</w:t>
            </w:r>
            <w:r w:rsid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貸付料率は</w:t>
            </w:r>
            <w:r w:rsidR="00264DD7" w:rsidRP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０を超える率で0.1％単位とします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）</w:t>
            </w:r>
          </w:p>
        </w:tc>
      </w:tr>
      <w:tr w:rsidR="00104519" w:rsidRPr="008E4FAD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想定月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売上総額</w:t>
            </w:r>
          </w:p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×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貸付料率</w:t>
            </w:r>
          </w:p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HG丸ｺﾞｼｯｸM-PRO"/>
              </w:rPr>
              <w:t xml:space="preserve">       </w:t>
            </w:r>
            <w:r w:rsidRPr="0065623E">
              <w:rPr>
                <w:rFonts w:asciiTheme="minorEastAsia" w:eastAsiaTheme="minorEastAsia" w:hAnsiTheme="minorEastAsia" w:cs="HG丸ｺﾞｼｯｸM-PRO"/>
                <w:sz w:val="18"/>
              </w:rPr>
              <w:t xml:space="preserve"> 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％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＝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9" w:rsidRPr="0065623E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4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想定</w:t>
            </w:r>
            <w:r w:rsidRPr="0065623E"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変動貸付料</w:t>
            </w:r>
          </w:p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</w:t>
            </w:r>
            <w:r>
              <w:rPr>
                <w:rFonts w:asciiTheme="minorEastAsia" w:eastAsiaTheme="minorEastAsia" w:hAnsiTheme="minorEastAsia" w:cs="Times New Roman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68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 w:rsidP="00256E73">
            <w:pPr>
              <w:suppressAutoHyphens/>
              <w:kinsoku w:val="0"/>
              <w:autoSpaceDE w:val="0"/>
              <w:autoSpaceDN w:val="0"/>
              <w:spacing w:line="140" w:lineRule="exact"/>
              <w:jc w:val="right"/>
              <w:rPr>
                <w:rFonts w:asciiTheme="minorEastAsia" w:eastAsiaTheme="minorEastAsia" w:hAnsiTheme="minorEastAsia" w:cs="HG丸ｺﾞｼｯｸM-PRO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FB58BF" w:rsidRDefault="00104519" w:rsidP="00FB58B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firstLineChars="100" w:firstLine="234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毎月の想定貸付料</w:t>
            </w:r>
            <w:r w:rsidR="00FB58BF">
              <w:rPr>
                <w:rFonts w:asciiTheme="minorEastAsia" w:eastAsiaTheme="minorEastAsia" w:hAnsiTheme="minorEastAsia" w:cs="Times New Roman" w:hint="eastAsia"/>
                <w:spacing w:val="6"/>
              </w:rPr>
              <w:t>は、</w:t>
            </w:r>
          </w:p>
          <w:p w:rsidR="00104519" w:rsidRPr="008E4FAD" w:rsidRDefault="005C5B79" w:rsidP="005C5B7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5C5B79">
              <w:rPr>
                <w:rFonts w:asciiTheme="minorEastAsia" w:eastAsiaTheme="minorEastAsia" w:hAnsiTheme="minorEastAsia" w:cs="Times New Roman" w:hint="eastAsia"/>
                <w:spacing w:val="6"/>
              </w:rPr>
              <w:t>「ア．定額貸付料」と「イ．想定変動貸付料」</w:t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の</w:t>
            </w:r>
            <w:r w:rsidRPr="002F26E3">
              <w:rPr>
                <w:rFonts w:asciiTheme="minorEastAsia" w:eastAsiaTheme="minorEastAsia" w:hAnsiTheme="minorEastAsia" w:cs="Times New Roman" w:hint="eastAsia"/>
                <w:spacing w:val="6"/>
                <w:u w:val="single"/>
              </w:rPr>
              <w:t>いずれか高い額を納付</w:t>
            </w:r>
          </w:p>
        </w:tc>
      </w:tr>
      <w:tr w:rsidR="00104519" w:rsidRPr="008E4FAD" w:rsidTr="004D32A9">
        <w:trPr>
          <w:trHeight w:val="201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479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5C5B79" w:rsidRDefault="00104519" w:rsidP="005C5B7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hanging="82"/>
              <w:rPr>
                <w:rFonts w:asciiTheme="minorEastAsia" w:eastAsiaTheme="minorEastAsia" w:hAnsiTheme="minorEastAsia" w:cs="Times New Roman"/>
                <w:snapToGrid w:val="0"/>
                <w:spacing w:val="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04519" w:rsidRPr="008E4FAD" w:rsidRDefault="00104519" w:rsidP="003A58B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firstLine="908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4519" w:rsidRPr="008E4FAD" w:rsidRDefault="00104519" w:rsidP="005C5B79">
            <w:pPr>
              <w:suppressAutoHyphens/>
              <w:kinsoku w:val="0"/>
              <w:wordWrap w:val="0"/>
              <w:autoSpaceDE w:val="0"/>
              <w:autoSpaceDN w:val="0"/>
              <w:spacing w:line="140" w:lineRule="exact"/>
              <w:ind w:right="1068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1AD7" w:rsidRPr="008E4FAD" w:rsidTr="00DD202A">
        <w:trPr>
          <w:trHeight w:val="804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1AD7" w:rsidRDefault="00101AD7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ｷｬｯｼｭﾚｽ決済対応</w:t>
            </w:r>
          </w:p>
          <w:p w:rsidR="00101AD7" w:rsidRPr="008E4FAD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 w:hint="eastAsia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（対応するものにチェックをしてください。）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D202A" w:rsidRPr="008E4FAD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24743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QRコード決済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3014560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交通系ICカード</w:t>
            </w:r>
          </w:p>
          <w:p w:rsidR="00101AD7" w:rsidRPr="00DD202A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 w:cs="Times New Roman" w:hint="eastAsia"/>
                <w:spacing w:val="6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106193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クレジットカード</w:t>
            </w:r>
            <w:r w:rsidRPr="008E4FAD">
              <w:rPr>
                <w:rFonts w:asciiTheme="minorEastAsia" w:eastAsiaTheme="minorEastAsia" w:hAnsiTheme="minorEastAsia"/>
              </w:rPr>
              <w:tab/>
            </w:r>
            <w:r w:rsidRPr="008E4FAD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7917114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8E4FAD">
                  <w:rPr>
                    <w:rFonts w:asciiTheme="minorEastAsia" w:eastAsiaTheme="minorEastAsia" w:hAnsiTheme="minorEastAsia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デビットカード</w:t>
            </w:r>
          </w:p>
        </w:tc>
        <w:bookmarkStart w:id="0" w:name="_GoBack"/>
        <w:bookmarkEnd w:id="0"/>
      </w:tr>
      <w:tr w:rsidR="00101AD7" w:rsidRPr="008E4FAD" w:rsidTr="00DD202A">
        <w:trPr>
          <w:trHeight w:val="830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1AD7" w:rsidRPr="008E4FAD" w:rsidRDefault="00101AD7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dashSmallGap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D202A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486297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>
              <w:rPr>
                <w:rFonts w:asciiTheme="minorEastAsia" w:eastAsiaTheme="minorEastAsia" w:hAnsiTheme="minorEastAsia" w:hint="eastAsia"/>
              </w:rPr>
              <w:t>加盟店加入意向あり（加入済みを含む）</w:t>
            </w:r>
          </w:p>
          <w:p w:rsidR="00101AD7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  <w:sz w:val="28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648662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>
              <w:rPr>
                <w:rFonts w:asciiTheme="minorEastAsia" w:eastAsiaTheme="minorEastAsia" w:hAnsiTheme="minorEastAsia" w:hint="eastAsia"/>
              </w:rPr>
              <w:t>加盟店加入意向なし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EB25B1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他店舗の概要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　舗　名</w:t>
            </w: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業　　種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店舗面積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前年度売上額</w:t>
            </w:r>
          </w:p>
        </w:tc>
        <w:tc>
          <w:tcPr>
            <w:tcW w:w="1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月粗利益率</w:t>
            </w:r>
          </w:p>
        </w:tc>
      </w:tr>
      <w:tr w:rsidR="00104519" w:rsidRPr="008E4FAD" w:rsidTr="004D32A9">
        <w:trPr>
          <w:trHeight w:val="398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千円</w:t>
            </w:r>
          </w:p>
        </w:tc>
        <w:tc>
          <w:tcPr>
            <w:tcW w:w="14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B922C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％</w:t>
            </w:r>
          </w:p>
        </w:tc>
      </w:tr>
      <w:tr w:rsidR="00104519" w:rsidRPr="008E4FAD" w:rsidTr="004D32A9">
        <w:trPr>
          <w:trHeight w:val="40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422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964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開業までの所要日数</w:t>
            </w:r>
          </w:p>
          <w:p w:rsidR="00104519" w:rsidRPr="008E4FAD" w:rsidRDefault="00104519" w:rsidP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（概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算）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Default="00104519" w:rsidP="004E4FA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①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開業準備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期間　　　　　日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②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工事期間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　日</w:t>
            </w:r>
          </w:p>
          <w:p w:rsidR="004E4FAC" w:rsidRPr="00F42081" w:rsidRDefault="004E4FAC" w:rsidP="004E4FA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</w:rPr>
            </w:pPr>
          </w:p>
          <w:p w:rsidR="004E4FAC" w:rsidRPr="008E4FAD" w:rsidRDefault="004E4FAC" w:rsidP="0073427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（開業準備期間は優先交渉権者決定から店舗開業まで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、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工事期間は工事着手から工事竣工まで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の概算所要日数を記載ください。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なお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開業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期限は</w:t>
            </w:r>
            <w:r w:rsidR="0073427F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定期建物賃貸借契約締結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後</w:t>
            </w:r>
            <w:r w:rsidR="00D265FA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３</w:t>
            </w:r>
            <w:r w:rsidR="0073427F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か月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以内です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）</w:t>
            </w:r>
          </w:p>
        </w:tc>
      </w:tr>
    </w:tbl>
    <w:p w:rsidR="001911D0" w:rsidRPr="0073427F" w:rsidRDefault="001911D0" w:rsidP="00AD23B5">
      <w:pPr>
        <w:adjustRightInd/>
        <w:spacing w:line="14" w:lineRule="exact"/>
        <w:rPr>
          <w:rFonts w:asciiTheme="minorEastAsia" w:eastAsiaTheme="minorEastAsia" w:hAnsiTheme="minorEastAsia"/>
        </w:rPr>
      </w:pPr>
    </w:p>
    <w:sectPr w:rsidR="001911D0" w:rsidRPr="0073427F" w:rsidSect="00376C8A">
      <w:type w:val="continuous"/>
      <w:pgSz w:w="11906" w:h="16838" w:code="9"/>
      <w:pgMar w:top="851" w:right="851" w:bottom="284" w:left="851" w:header="284" w:footer="284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551E"/>
    <w:rsid w:val="00014B1D"/>
    <w:rsid w:val="00016A81"/>
    <w:rsid w:val="000223F7"/>
    <w:rsid w:val="000246CB"/>
    <w:rsid w:val="00034CE4"/>
    <w:rsid w:val="00043DFC"/>
    <w:rsid w:val="0006167A"/>
    <w:rsid w:val="00061CA7"/>
    <w:rsid w:val="00080FE0"/>
    <w:rsid w:val="000C16EF"/>
    <w:rsid w:val="000D0C92"/>
    <w:rsid w:val="000E0F78"/>
    <w:rsid w:val="000E2510"/>
    <w:rsid w:val="001003E3"/>
    <w:rsid w:val="00101AD7"/>
    <w:rsid w:val="00101E44"/>
    <w:rsid w:val="00103ED3"/>
    <w:rsid w:val="00104519"/>
    <w:rsid w:val="0011120B"/>
    <w:rsid w:val="00133929"/>
    <w:rsid w:val="0014696D"/>
    <w:rsid w:val="00151427"/>
    <w:rsid w:val="0015268F"/>
    <w:rsid w:val="00157895"/>
    <w:rsid w:val="00157FA1"/>
    <w:rsid w:val="00182858"/>
    <w:rsid w:val="001909AB"/>
    <w:rsid w:val="001911D0"/>
    <w:rsid w:val="00193DAB"/>
    <w:rsid w:val="00197C81"/>
    <w:rsid w:val="001A11B0"/>
    <w:rsid w:val="001C4531"/>
    <w:rsid w:val="001F224B"/>
    <w:rsid w:val="00200199"/>
    <w:rsid w:val="0023539C"/>
    <w:rsid w:val="00242C61"/>
    <w:rsid w:val="00252F28"/>
    <w:rsid w:val="002550B6"/>
    <w:rsid w:val="00256BD4"/>
    <w:rsid w:val="0026407E"/>
    <w:rsid w:val="00264DD7"/>
    <w:rsid w:val="00285DEB"/>
    <w:rsid w:val="0029366E"/>
    <w:rsid w:val="002960B4"/>
    <w:rsid w:val="002B05E8"/>
    <w:rsid w:val="002B389F"/>
    <w:rsid w:val="002C5D1E"/>
    <w:rsid w:val="002D798C"/>
    <w:rsid w:val="002E23BC"/>
    <w:rsid w:val="002E6955"/>
    <w:rsid w:val="002E7ECD"/>
    <w:rsid w:val="002F22FB"/>
    <w:rsid w:val="002F26E3"/>
    <w:rsid w:val="0030494F"/>
    <w:rsid w:val="003415AD"/>
    <w:rsid w:val="0036005F"/>
    <w:rsid w:val="00376C8A"/>
    <w:rsid w:val="00390177"/>
    <w:rsid w:val="00393A6B"/>
    <w:rsid w:val="003A1FF8"/>
    <w:rsid w:val="003A58BF"/>
    <w:rsid w:val="003A6768"/>
    <w:rsid w:val="003B0808"/>
    <w:rsid w:val="003B2EF4"/>
    <w:rsid w:val="003C50EF"/>
    <w:rsid w:val="003D58FF"/>
    <w:rsid w:val="00403C96"/>
    <w:rsid w:val="004068B4"/>
    <w:rsid w:val="00407EF5"/>
    <w:rsid w:val="00416B39"/>
    <w:rsid w:val="004308E2"/>
    <w:rsid w:val="004401F9"/>
    <w:rsid w:val="004663B7"/>
    <w:rsid w:val="004664D1"/>
    <w:rsid w:val="0047776A"/>
    <w:rsid w:val="00485743"/>
    <w:rsid w:val="00490F0F"/>
    <w:rsid w:val="00490FF8"/>
    <w:rsid w:val="00491986"/>
    <w:rsid w:val="004A2E30"/>
    <w:rsid w:val="004C2647"/>
    <w:rsid w:val="004D32A9"/>
    <w:rsid w:val="004E4FAC"/>
    <w:rsid w:val="004F137D"/>
    <w:rsid w:val="004F314E"/>
    <w:rsid w:val="005238FD"/>
    <w:rsid w:val="00524676"/>
    <w:rsid w:val="00535E4B"/>
    <w:rsid w:val="00543876"/>
    <w:rsid w:val="00543929"/>
    <w:rsid w:val="00556178"/>
    <w:rsid w:val="00561E9E"/>
    <w:rsid w:val="005814D0"/>
    <w:rsid w:val="005A6922"/>
    <w:rsid w:val="005C5B79"/>
    <w:rsid w:val="005D3434"/>
    <w:rsid w:val="005F0934"/>
    <w:rsid w:val="005F68C7"/>
    <w:rsid w:val="00606F42"/>
    <w:rsid w:val="0062009E"/>
    <w:rsid w:val="00626BB8"/>
    <w:rsid w:val="00630D18"/>
    <w:rsid w:val="00630F99"/>
    <w:rsid w:val="00631CD8"/>
    <w:rsid w:val="00633A61"/>
    <w:rsid w:val="0065623E"/>
    <w:rsid w:val="00670756"/>
    <w:rsid w:val="00685923"/>
    <w:rsid w:val="006876F7"/>
    <w:rsid w:val="006B1E15"/>
    <w:rsid w:val="006F278E"/>
    <w:rsid w:val="007117E3"/>
    <w:rsid w:val="0073259B"/>
    <w:rsid w:val="0073427F"/>
    <w:rsid w:val="0074269A"/>
    <w:rsid w:val="0076183F"/>
    <w:rsid w:val="00766468"/>
    <w:rsid w:val="007904AB"/>
    <w:rsid w:val="00792F2D"/>
    <w:rsid w:val="007A03A0"/>
    <w:rsid w:val="007A47B5"/>
    <w:rsid w:val="007A6147"/>
    <w:rsid w:val="007A79F5"/>
    <w:rsid w:val="007D055F"/>
    <w:rsid w:val="007E6266"/>
    <w:rsid w:val="00802C96"/>
    <w:rsid w:val="00810A18"/>
    <w:rsid w:val="00812910"/>
    <w:rsid w:val="00841EF6"/>
    <w:rsid w:val="00855CF1"/>
    <w:rsid w:val="008858AE"/>
    <w:rsid w:val="008A1598"/>
    <w:rsid w:val="008A416C"/>
    <w:rsid w:val="008C2353"/>
    <w:rsid w:val="008D564C"/>
    <w:rsid w:val="008E33F1"/>
    <w:rsid w:val="008E4FAD"/>
    <w:rsid w:val="008E6F1A"/>
    <w:rsid w:val="00911AE2"/>
    <w:rsid w:val="00926FFE"/>
    <w:rsid w:val="00932E5A"/>
    <w:rsid w:val="0093692D"/>
    <w:rsid w:val="00965611"/>
    <w:rsid w:val="00986A97"/>
    <w:rsid w:val="009A026A"/>
    <w:rsid w:val="009D7BEF"/>
    <w:rsid w:val="00A05599"/>
    <w:rsid w:val="00A132C0"/>
    <w:rsid w:val="00A1577A"/>
    <w:rsid w:val="00A17554"/>
    <w:rsid w:val="00A267BE"/>
    <w:rsid w:val="00A43445"/>
    <w:rsid w:val="00A55A3B"/>
    <w:rsid w:val="00A656FC"/>
    <w:rsid w:val="00A73B8E"/>
    <w:rsid w:val="00A81983"/>
    <w:rsid w:val="00A85116"/>
    <w:rsid w:val="00A96548"/>
    <w:rsid w:val="00AC1E79"/>
    <w:rsid w:val="00AC4A0B"/>
    <w:rsid w:val="00AD23B5"/>
    <w:rsid w:val="00AD47D4"/>
    <w:rsid w:val="00AD5756"/>
    <w:rsid w:val="00AD6191"/>
    <w:rsid w:val="00AD7F10"/>
    <w:rsid w:val="00B33FAD"/>
    <w:rsid w:val="00B40D72"/>
    <w:rsid w:val="00B44DC6"/>
    <w:rsid w:val="00B5727E"/>
    <w:rsid w:val="00B70039"/>
    <w:rsid w:val="00B730CC"/>
    <w:rsid w:val="00B922C0"/>
    <w:rsid w:val="00B938EB"/>
    <w:rsid w:val="00BB0560"/>
    <w:rsid w:val="00BC40F0"/>
    <w:rsid w:val="00BC49DC"/>
    <w:rsid w:val="00BD77FD"/>
    <w:rsid w:val="00BE35FA"/>
    <w:rsid w:val="00BF3692"/>
    <w:rsid w:val="00BF7AA4"/>
    <w:rsid w:val="00C03F28"/>
    <w:rsid w:val="00C17AA3"/>
    <w:rsid w:val="00C21F30"/>
    <w:rsid w:val="00C34FDA"/>
    <w:rsid w:val="00C61A4B"/>
    <w:rsid w:val="00C6729B"/>
    <w:rsid w:val="00C704D6"/>
    <w:rsid w:val="00C814CF"/>
    <w:rsid w:val="00CA2375"/>
    <w:rsid w:val="00CA745E"/>
    <w:rsid w:val="00CB0FD9"/>
    <w:rsid w:val="00CD3DC2"/>
    <w:rsid w:val="00CF5501"/>
    <w:rsid w:val="00D00577"/>
    <w:rsid w:val="00D139FA"/>
    <w:rsid w:val="00D265FA"/>
    <w:rsid w:val="00D33BD4"/>
    <w:rsid w:val="00D41D87"/>
    <w:rsid w:val="00D56E45"/>
    <w:rsid w:val="00D57A3D"/>
    <w:rsid w:val="00D67A13"/>
    <w:rsid w:val="00D8442A"/>
    <w:rsid w:val="00DA34FA"/>
    <w:rsid w:val="00DD202A"/>
    <w:rsid w:val="00DD24BD"/>
    <w:rsid w:val="00DE3289"/>
    <w:rsid w:val="00DF4682"/>
    <w:rsid w:val="00E00CCF"/>
    <w:rsid w:val="00E045DB"/>
    <w:rsid w:val="00E17AAB"/>
    <w:rsid w:val="00E24FA5"/>
    <w:rsid w:val="00E31F45"/>
    <w:rsid w:val="00E33BB3"/>
    <w:rsid w:val="00E519A0"/>
    <w:rsid w:val="00E64604"/>
    <w:rsid w:val="00E73CE6"/>
    <w:rsid w:val="00E8741D"/>
    <w:rsid w:val="00E97820"/>
    <w:rsid w:val="00EA0414"/>
    <w:rsid w:val="00EA45CE"/>
    <w:rsid w:val="00EB25B1"/>
    <w:rsid w:val="00ED1924"/>
    <w:rsid w:val="00EE452E"/>
    <w:rsid w:val="00EF50BA"/>
    <w:rsid w:val="00F0003D"/>
    <w:rsid w:val="00F155B3"/>
    <w:rsid w:val="00F222D5"/>
    <w:rsid w:val="00F3066C"/>
    <w:rsid w:val="00F363B1"/>
    <w:rsid w:val="00F42081"/>
    <w:rsid w:val="00F52C5F"/>
    <w:rsid w:val="00F64492"/>
    <w:rsid w:val="00F90EDE"/>
    <w:rsid w:val="00FA7B62"/>
    <w:rsid w:val="00FB58BF"/>
    <w:rsid w:val="00FC103C"/>
    <w:rsid w:val="00FC73AB"/>
    <w:rsid w:val="00FD5157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F272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E65BA-33CD-4917-B171-ECBE776B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2021-02-06T06:58:00Z</dcterms:created>
  <dcterms:modified xsi:type="dcterms:W3CDTF">2024-05-22T07:56:00Z</dcterms:modified>
</cp:coreProperties>
</file>